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Preguntas Frecuentes - Prog. Inversión Productiva Multisectorial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¿Si ya tuve financiamiento en la línea Inversión Productiva puedo presentarme en esta? ¿cual es el límite de financiamiento?</w:t>
      </w:r>
      <w:r w:rsidDel="00000000" w:rsidR="00000000" w:rsidRPr="00000000">
        <w:rPr>
          <w:sz w:val="24"/>
          <w:szCs w:val="24"/>
          <w:rtl w:val="0"/>
        </w:rPr>
        <w:t xml:space="preserve"> Respuesta: si, haber obtenido financiamiento anteriormente no invalida una nueva presentación, el máximo de financiamiento por CUIT es de 10 millones.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¿me sirven los certificados de elegibilidad que tengo de la línea Inversión Productiva anterior y que aún no he podido monetizar?</w:t>
      </w:r>
      <w:r w:rsidDel="00000000" w:rsidR="00000000" w:rsidRPr="00000000">
        <w:rPr>
          <w:sz w:val="24"/>
          <w:szCs w:val="24"/>
          <w:rtl w:val="0"/>
        </w:rPr>
        <w:t xml:space="preserve"> Respuesta: Si, los emitidos por la Sec. de Industria, tanto para industrias, como para productores agropecuarios, lecheros y empresas de transporte interurbano de pasajeros. Aunque ahora c/u de las Secretarías participantes se encargarán de registrar los certificados que tengan que ver con su sector.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¿que sectores participan en esta línea y que Secretaría analizará cada presentación particular?</w:t>
      </w:r>
      <w:r w:rsidDel="00000000" w:rsidR="00000000" w:rsidRPr="00000000">
        <w:rPr>
          <w:sz w:val="24"/>
          <w:szCs w:val="24"/>
          <w:rtl w:val="0"/>
        </w:rPr>
        <w:t xml:space="preserve"> Respuesta: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6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Industrias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Sec. de Industria, Agregado de Valor e Innovación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inversionproductiva@santafe.gov.ar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0342-4505372/3/4/5 y 4505369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Productores agropecuarios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Sec. de Agricultura, Ganadería y Recursos Naturales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creditoagropecuario@santafe.gov.ar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0342-4505300 int. 4132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Productores tamberos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Sec. de Lechería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secretarialecheria@santafe.gov.ar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0342-4505328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0342-4505300 int. 4152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Comercios y servicios en 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Secretaría de Comercio Interior y Servicios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creditoscomercio@santafe.gov.ar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0342- 4505300 internos 4309 y 4156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Empresas turísticas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Secretaría de Turismo</w:t>
              <w:br w:type="textWrapping"/>
              <w:t xml:space="preserve">inversionesturismo@santafe.gov.ar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santafe.tur.ar@gmail.com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0342-4589475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¿como puedo saber si me consideran pyme? </w:t>
      </w:r>
      <w:r w:rsidDel="00000000" w:rsidR="00000000" w:rsidRPr="00000000">
        <w:rPr>
          <w:sz w:val="24"/>
          <w:szCs w:val="24"/>
          <w:rtl w:val="0"/>
        </w:rPr>
        <w:t xml:space="preserve">Respuesta: según la clasificación que emite el Ministerio de la Producción de la Nación.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000750" cy="27765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776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¿puedo solicitar la actualización de un certificado de la otra línea?</w:t>
      </w:r>
      <w:r w:rsidDel="00000000" w:rsidR="00000000" w:rsidRPr="00000000">
        <w:rPr>
          <w:sz w:val="24"/>
          <w:szCs w:val="24"/>
          <w:rtl w:val="0"/>
        </w:rPr>
        <w:t xml:space="preserve"> Respuesta: No, en cualquiera de los casos se exigirá una nueva presentación.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¿si tengo varias actividades productivas con un mismo CUIT, debo incluir todas las inversiones en una misma presentación?</w:t>
      </w:r>
      <w:r w:rsidDel="00000000" w:rsidR="00000000" w:rsidRPr="00000000">
        <w:rPr>
          <w:sz w:val="24"/>
          <w:szCs w:val="24"/>
          <w:rtl w:val="0"/>
        </w:rPr>
        <w:t xml:space="preserve"> Respuesta: No, es mejor canalizar por actividad, además las diferentes Secretarías del Ministerio de la Producción harán su análisis y emitirán sus Certificados de Elegibilidad.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¿puedo adquirir máquinas o maquinarias usadas?, ¿las puedo utilizar como garantía del préstamo?</w:t>
      </w:r>
      <w:r w:rsidDel="00000000" w:rsidR="00000000" w:rsidRPr="00000000">
        <w:rPr>
          <w:sz w:val="24"/>
          <w:szCs w:val="24"/>
          <w:rtl w:val="0"/>
        </w:rPr>
        <w:t xml:space="preserve"> Respuesta: Si, pueden adquirirse máquinas usadas de cualquier antigüedad, en el caso de querer utilizarlas como garantía prendaria, las máquinas no deben tener más de 3 años de antigüedad y en el caso de máquinas agrícolas no más de 4 años. En Banco envía en todos los casos un perito verificador.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¿puedo adquirir máquinas o equipos importados? </w:t>
      </w:r>
      <w:r w:rsidDel="00000000" w:rsidR="00000000" w:rsidRPr="00000000">
        <w:rPr>
          <w:sz w:val="24"/>
          <w:szCs w:val="24"/>
          <w:rtl w:val="0"/>
        </w:rPr>
        <w:t xml:space="preserve">Respuesta: </w:t>
      </w:r>
      <w:r w:rsidDel="00000000" w:rsidR="00000000" w:rsidRPr="00000000">
        <w:rPr>
          <w:sz w:val="24"/>
          <w:szCs w:val="24"/>
          <w:rtl w:val="0"/>
        </w:rPr>
        <w:t xml:space="preserve">Sí, siempre y cuando estén nacionalizados. Es decir que las máquinas deben estar en el país. No se permite importar directamente. Además el banco hace una consulta a ADIMRA para verificar que dicha maquinaria no se fabrica en el país.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¿el porcentaje de financiamiento es siempre del 100%? </w:t>
      </w:r>
      <w:r w:rsidDel="00000000" w:rsidR="00000000" w:rsidRPr="00000000">
        <w:rPr>
          <w:sz w:val="24"/>
          <w:szCs w:val="24"/>
          <w:rtl w:val="0"/>
        </w:rPr>
        <w:t xml:space="preserve">Respuesta: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Para inversiones nuevas será de hasta el 100% (cien por ciento) del valor de compra o tasación, de ambos el menor, incluido el IVA. Para inversiones usadas será de hasta el 70% (setenta por ciento) del valor de compra o tasación , de ambos el menor, incluido el IVA.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¿cómo puedo saber si mi proyecto cumple con el programa de Eficiencia Energética? </w:t>
      </w:r>
      <w:r w:rsidDel="00000000" w:rsidR="00000000" w:rsidRPr="00000000">
        <w:rPr>
          <w:sz w:val="24"/>
          <w:szCs w:val="24"/>
          <w:rtl w:val="0"/>
        </w:rPr>
        <w:t xml:space="preserve">Respuesta: se considera proyecto de eficiencia energética a aquellos proyectos que tienden a lograr el mismo nivel de producción (o de prestación de servicios) consumiendo menos recursos energéticos o  aumentar el nivel de producción (o de prestación de servicios) consumiendo el mismo nivel de energía.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¿como puedo saber si mi proyecto cumple con el programa de Energías Renovables?</w:t>
      </w:r>
      <w:r w:rsidDel="00000000" w:rsidR="00000000" w:rsidRPr="00000000">
        <w:rPr>
          <w:sz w:val="24"/>
          <w:szCs w:val="24"/>
          <w:rtl w:val="0"/>
        </w:rPr>
        <w:t xml:space="preserve"> Respuesta: se considera proyecto de energías renovables a aquellos proyectos destinados a la instalación de equipos de energías renovables o de fabricación de partes o componentes de este tipo de equipos. Se entiende por Energías Renovables a todas aquellas que se producen naturalmente, en forma inagotable y sin ocasionar perjuicio al equilibrio ambiental. Tienen por objeto el uso racional y ambientalmente sostenible de los recursos energéticos renovables, tales como el sol, el viento, el biogás, la biomasa, la geotermia, la mini-hidráulica y toda otra que científicamente se desarrolle manteniendo las cualidades básicas que distinguen ese tipo de energías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¿Donde puedo hacer consultas sobre proyectos de Eficiencia Energética y/o Energías Renovables?</w:t>
      </w:r>
      <w:r w:rsidDel="00000000" w:rsidR="00000000" w:rsidRPr="00000000">
        <w:rPr>
          <w:sz w:val="24"/>
          <w:szCs w:val="24"/>
          <w:rtl w:val="0"/>
        </w:rPr>
        <w:t xml:space="preserve"> Respuesta:  Secretaria de Estado de la Energía, situada en:</w:t>
        <w:br w:type="textWrapping"/>
        <w:t xml:space="preserve">Sede Rosario: Santa Fe 1950 Piso 2 of. 202. Tel. (0341) 4772558. Mail de contacto: sser@santafe.gov.ar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¿como puedo saber si mi proyecto cumple con el programa Producción + Limpia? </w:t>
      </w:r>
      <w:r w:rsidDel="00000000" w:rsidR="00000000" w:rsidRPr="00000000">
        <w:rPr>
          <w:sz w:val="24"/>
          <w:szCs w:val="24"/>
          <w:rtl w:val="0"/>
        </w:rPr>
        <w:t xml:space="preserve">Respuesta: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Si la empresa es participante del Programa Provincial de Producción Más Limpia (Decreto 371/11), califica para el beneficio doble.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¿Donde puedo hacer consultas sobre el programa Producción + Limpia? </w:t>
      </w:r>
      <w:r w:rsidDel="00000000" w:rsidR="00000000" w:rsidRPr="00000000">
        <w:rPr>
          <w:sz w:val="24"/>
          <w:szCs w:val="24"/>
          <w:rtl w:val="0"/>
        </w:rPr>
        <w:t xml:space="preserve">Respuesta: Subdirección Provincial de Eficiencia Ambiental, Ministerio de Medio Ambiente, Provincia de Santa Fe, Montevideo 970 – S2000BRT – Rosario – Santa Fe, Tel. 0341 424 6396,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produccionmaslimpiasantafe@gmail.com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roduccionmaslimpiasantafe@gmail.com" TargetMode="External"/><Relationship Id="rId10" Type="http://schemas.openxmlformats.org/officeDocument/2006/relationships/image" Target="media/image2.png"/><Relationship Id="rId9" Type="http://schemas.openxmlformats.org/officeDocument/2006/relationships/hyperlink" Target="mailto:santafe.tur.a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inversionproductiva@santafe.gov.ar" TargetMode="External"/><Relationship Id="rId7" Type="http://schemas.openxmlformats.org/officeDocument/2006/relationships/hyperlink" Target="mailto:secretarialecheria@santafe.gov.ar" TargetMode="External"/><Relationship Id="rId8" Type="http://schemas.openxmlformats.org/officeDocument/2006/relationships/hyperlink" Target="mailto:creditoscomercio@santafe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